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iTAN8100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iTAN设备采用了一系列可靠性保护技术，包括环路保护，链路保护和设备冗余等，能够有效防止传输链接中断和设备故障导致的数据丢失，保障网络运行的稳定性。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设备支持多个光纤通道的同时硬隔离传输，每个通道的传输速率可达到Gbps级别，能够满足高带宽的网络传输。可以根据实际需求进行灵活组网和扩容，提供更好的网络拓展能力。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sz w:val="21"/>
          <w:szCs w:val="21"/>
          <w:lang w:val="en-US" w:eastAsia="zh-CN"/>
        </w:rPr>
        <w:t>设备配备了专业的网络管理系统，能够对设备运行状态进行实时监控和管理，提供远程配置和故障诊断，便于网络的运维和维护。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754"/>
        <w:gridCol w:w="4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业务类型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业务端口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传输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XG、光口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上行10G速率，提供1+1冗余备份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传输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千兆以太网光口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提供下行8个千兆速率光口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传输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DB25-BNC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提供8个E1非成帧接口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RJ45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提供24路电话接口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管理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RJ45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提供1个以太网接口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220V交流输入、工业端子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可提供交直流的方式供电，交流220V，直流-48V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pStyle w:val="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方案1</w:t>
      </w:r>
    </w:p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5233670" cy="2043430"/>
            <wp:effectExtent l="0" t="0" r="5080" b="13970"/>
            <wp:docPr id="1" name="图片 1" descr="方案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方案-1"/>
                    <pic:cNvPicPr>
                      <a:picLocks noChangeAspect="1"/>
                    </pic:cNvPicPr>
                  </pic:nvPicPr>
                  <pic:blipFill>
                    <a:blip r:embed="rId4"/>
                    <a:srcRect l="651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方案2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240280"/>
            <wp:effectExtent l="0" t="0" r="3175" b="7620"/>
            <wp:docPr id="2" name="图片 2" descr="方案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案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方案3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027555"/>
            <wp:effectExtent l="0" t="0" r="8890" b="10795"/>
            <wp:docPr id="3" name="图片 3" descr="方案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方案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e58c1e8c-7590-4477-a917-59501b56b065"/>
  </w:docVars>
  <w:rsids>
    <w:rsidRoot w:val="00000000"/>
    <w:rsid w:val="78526883"/>
    <w:rsid w:val="7B4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392</Characters>
  <Lines>0</Lines>
  <Paragraphs>0</Paragraphs>
  <TotalTime>2</TotalTime>
  <ScaleCrop>false</ScaleCrop>
  <LinksUpToDate>false</LinksUpToDate>
  <CharactersWithSpaces>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2024-04-10T00:56:00Z</dcterms:created>
  <dc:creator>36460</dc:creator>
  <cp:lastModifiedBy>I</cp:lastModifiedBy>
  <dcterms:modified xsi:type="dcterms:W3CDTF">2024-05-06T07:19:38Z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4BCE3085DE224FB5AD8E814413BE97C4_12</vt:lpwstr>
  </property>
</Properties>
</file>